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NTPreCursive" w:cs="NTPreCursive" w:hAnsi="NTPreCursive" w:eastAsia="NTPreCursive"/>
          <w:b w:val="1"/>
          <w:bCs w:val="1"/>
          <w:sz w:val="32"/>
          <w:szCs w:val="32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5919470</wp:posOffset>
            </wp:positionH>
            <wp:positionV relativeFrom="line">
              <wp:posOffset>335915</wp:posOffset>
            </wp:positionV>
            <wp:extent cx="723900" cy="63627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362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53975</wp:posOffset>
            </wp:positionH>
            <wp:positionV relativeFrom="line">
              <wp:posOffset>337184</wp:posOffset>
            </wp:positionV>
            <wp:extent cx="723900" cy="63627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362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NTPreCursive" w:cs="NTPreCursive" w:hAnsi="NTPreCursive" w:eastAsia="NTPreCursive"/>
          <w:b w:val="1"/>
          <w:bCs w:val="1"/>
          <w:sz w:val="32"/>
          <w:szCs w:val="3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-62178</wp:posOffset>
                </wp:positionH>
                <wp:positionV relativeFrom="line">
                  <wp:posOffset>232257</wp:posOffset>
                </wp:positionV>
                <wp:extent cx="6839712" cy="9202522"/>
                <wp:effectExtent l="0" t="0" r="0" b="0"/>
                <wp:wrapNone/>
                <wp:docPr id="1073741827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712" cy="9202522"/>
                        </a:xfrm>
                        <a:prstGeom prst="rect">
                          <a:avLst/>
                        </a:prstGeom>
                        <a:noFill/>
                        <a:ln w="57150" cap="flat">
                          <a:solidFill>
                            <a:srgbClr val="FFFF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4.9pt;margin-top:18.3pt;width:538.6pt;height:724.6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FFFF00" opacity="100.0%" weight="4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NTPreCursive" w:cs="NTPreCursive" w:hAnsi="NTPreCursive" w:eastAsia="NTPreCursive"/>
          <w:b w:val="1"/>
          <w:bCs w:val="1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-193852</wp:posOffset>
                </wp:positionH>
                <wp:positionV relativeFrom="line">
                  <wp:posOffset>93269</wp:posOffset>
                </wp:positionV>
                <wp:extent cx="7125004" cy="9487814"/>
                <wp:effectExtent l="0" t="0" r="0" b="0"/>
                <wp:wrapNone/>
                <wp:docPr id="1073741828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5004" cy="9487814"/>
                        </a:xfrm>
                        <a:prstGeom prst="rect">
                          <a:avLst/>
                        </a:prstGeom>
                        <a:noFill/>
                        <a:ln w="57150" cap="flat">
                          <a:solidFill>
                            <a:srgbClr val="0070C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-15.3pt;margin-top:7.3pt;width:561.0pt;height:747.1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70C0" opacity="100.0%" weight="4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Body"/>
        <w:spacing w:after="0"/>
        <w:jc w:val="center"/>
        <w:rPr>
          <w:rFonts w:ascii="NTPreCursive" w:cs="NTPreCursive" w:hAnsi="NTPreCursive" w:eastAsia="NTPreCursive"/>
          <w:b w:val="1"/>
          <w:bCs w:val="1"/>
          <w:sz w:val="32"/>
          <w:szCs w:val="32"/>
        </w:rPr>
      </w:pPr>
      <w:r>
        <w:rPr>
          <w:rFonts w:ascii="NTPreCursive" w:cs="NTPreCursive" w:hAnsi="NTPreCursive" w:eastAsia="NTPreCursive"/>
          <w:b w:val="1"/>
          <w:bCs w:val="1"/>
          <w:sz w:val="32"/>
          <w:szCs w:val="32"/>
          <w:rtl w:val="0"/>
          <w:lang w:val="fr-FR"/>
        </w:rPr>
        <w:t>Saint Anne</w:t>
      </w:r>
      <w:r>
        <w:rPr>
          <w:rFonts w:ascii="NTPreCursive" w:cs="NTPreCursive" w:hAnsi="NTPreCursive" w:eastAsia="NTPreCursive"/>
          <w:b w:val="1"/>
          <w:bCs w:val="1"/>
          <w:sz w:val="32"/>
          <w:szCs w:val="32"/>
          <w:rtl w:val="0"/>
          <w:lang w:val="en-US"/>
        </w:rPr>
        <w:t>’</w:t>
      </w:r>
      <w:r>
        <w:rPr>
          <w:rFonts w:ascii="NTPreCursive" w:cs="NTPreCursive" w:hAnsi="NTPreCursive" w:eastAsia="NTPreCursive"/>
          <w:b w:val="1"/>
          <w:bCs w:val="1"/>
          <w:sz w:val="32"/>
          <w:szCs w:val="32"/>
          <w:rtl w:val="0"/>
          <w:lang w:val="en-US"/>
        </w:rPr>
        <w:t>s Primary School</w:t>
      </w:r>
    </w:p>
    <w:p>
      <w:pPr>
        <w:pStyle w:val="Body"/>
        <w:spacing w:after="0"/>
        <w:jc w:val="center"/>
        <w:rPr>
          <w:rFonts w:ascii="NTPreCursive" w:cs="NTPreCursive" w:hAnsi="NTPreCursive" w:eastAsia="NTPreCursive"/>
          <w:b w:val="1"/>
          <w:bCs w:val="1"/>
          <w:sz w:val="32"/>
          <w:szCs w:val="32"/>
        </w:rPr>
      </w:pPr>
      <w:r>
        <w:rPr>
          <w:rFonts w:ascii="NTPreCursive" w:cs="NTPreCursive" w:hAnsi="NTPreCursive" w:eastAsia="NTPreCursive"/>
          <w:b w:val="1"/>
          <w:bCs w:val="1"/>
          <w:sz w:val="32"/>
          <w:szCs w:val="32"/>
          <w:rtl w:val="0"/>
          <w:lang w:val="en-US"/>
        </w:rPr>
        <w:t>Primary 7</w:t>
      </w:r>
    </w:p>
    <w:p>
      <w:pPr>
        <w:pStyle w:val="Body"/>
        <w:spacing w:after="0"/>
        <w:jc w:val="center"/>
        <w:rPr>
          <w:rFonts w:ascii="NTPreCursive" w:cs="NTPreCursive" w:hAnsi="NTPreCursive" w:eastAsia="NTPreCursive"/>
          <w:b w:val="1"/>
          <w:bCs w:val="1"/>
          <w:sz w:val="32"/>
          <w:szCs w:val="32"/>
        </w:rPr>
      </w:pPr>
      <w:r>
        <w:rPr>
          <w:rFonts w:ascii="NTPreCursive" w:cs="NTPreCursive" w:hAnsi="NTPreCursive" w:eastAsia="NTPreCursive"/>
          <w:b w:val="1"/>
          <w:bCs w:val="1"/>
          <w:sz w:val="32"/>
          <w:szCs w:val="32"/>
          <w:rtl w:val="0"/>
          <w:lang w:val="en-US"/>
        </w:rPr>
        <w:t>What</w:t>
      </w: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533056</wp:posOffset>
                </wp:positionH>
                <wp:positionV relativeFrom="page">
                  <wp:posOffset>8506341</wp:posOffset>
                </wp:positionV>
                <wp:extent cx="6585585" cy="1215351"/>
                <wp:effectExtent l="0" t="0" r="0" b="0"/>
                <wp:wrapNone/>
                <wp:docPr id="1073741835" name="officeArt object" descr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585" cy="1215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 id="1">
                        <w:txbxContent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>Homework and Reminders:</w:t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Homework: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sz w:val="32"/>
                                <w:szCs w:val="32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 xml:space="preserve">Additional work can be completed at home through Study Ladder.  The children can complete this out with school hours for additional support, revision and learning. </w:t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 xml:space="preserve">Reminders: 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 xml:space="preserve">Tasks will set daily through Seesaw and Study Ladder. Please look at the updates from Miss McDougall and Miss McPhie to complete tasks. </w:t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b w:val="0"/>
                                <w:bCs w:val="0"/>
                              </w:rPr>
                              <w:br w:type="textWrapping"/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  <w:b w:val="0"/>
                                <w:bCs w:val="0"/>
                              </w:rPr>
                            </w:pP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  <w:b w:val="0"/>
                                <w:bCs w:val="0"/>
                              </w:rPr>
                            </w:pP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  <w:b w:val="0"/>
                                <w:bCs w:val="0"/>
                              </w:rPr>
                            </w:pP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b w:val="0"/>
                                <w:bCs w:val="0"/>
                                <w:rtl w:val="0"/>
                                <w:lang w:val="en-US"/>
                              </w:rPr>
                              <w:t>B</w:t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  <w:b w:val="0"/>
                                <w:bCs w:val="0"/>
                              </w:rPr>
                            </w:pP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</w:rPr>
                            </w:pPr>
                          </w:p>
                          <w:p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rFonts w:ascii="NTPreCursive" w:cs="NTPreCursive" w:hAnsi="NTPreCursive" w:eastAsia="NTPreCursive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42.0pt;margin-top:669.8pt;width:518.5pt;height:95.7pt;z-index:25166848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sz w:val="32"/>
                          <w:szCs w:val="32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sz w:val="32"/>
                          <w:szCs w:val="32"/>
                          <w:rtl w:val="0"/>
                          <w:lang w:val="en-US"/>
                        </w:rPr>
                        <w:t>Homework and Reminders:</w:t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rtl w:val="0"/>
                          <w:lang w:val="en-US"/>
                        </w:rPr>
                        <w:t>Homework:</w:t>
                      </w:r>
                      <w:r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sz w:val="32"/>
                          <w:szCs w:val="32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 xml:space="preserve">Additional work can be completed at home through Study Ladder.  The children can complete this out with school hours for additional support, revision and learning. </w:t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  <w:b w:val="0"/>
                          <w:bCs w:val="0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rtl w:val="0"/>
                          <w:lang w:val="en-US"/>
                        </w:rPr>
                        <w:t xml:space="preserve">Reminders: </w:t>
                      </w:r>
                      <w:r>
                        <w:rPr>
                          <w:rFonts w:ascii="NTPreCursive" w:cs="NTPreCursive" w:hAnsi="NTPreCursive" w:eastAsia="NTPreCursive"/>
                          <w:b w:val="0"/>
                          <w:bCs w:val="0"/>
                          <w:rtl w:val="0"/>
                          <w:lang w:val="en-US"/>
                        </w:rPr>
                        <w:t xml:space="preserve">Tasks will set daily through Seesaw and Study Ladder. Please look at the updates from Miss McDougall and Miss McPhie to complete tasks. </w:t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  <w:b w:val="0"/>
                          <w:bCs w:val="0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b w:val="0"/>
                          <w:bCs w:val="0"/>
                        </w:rPr>
                        <w:br w:type="textWrapping"/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  <w:b w:val="0"/>
                          <w:bCs w:val="0"/>
                        </w:rPr>
                      </w:pP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  <w:b w:val="0"/>
                          <w:bCs w:val="0"/>
                        </w:rPr>
                      </w:pP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  <w:b w:val="0"/>
                          <w:bCs w:val="0"/>
                        </w:rPr>
                      </w:pP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  <w:b w:val="0"/>
                          <w:bCs w:val="0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b w:val="0"/>
                          <w:bCs w:val="0"/>
                          <w:rtl w:val="0"/>
                          <w:lang w:val="en-US"/>
                        </w:rPr>
                        <w:t>B</w:t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  <w:b w:val="0"/>
                          <w:bCs w:val="0"/>
                        </w:rPr>
                      </w:pP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  <w:b w:val="1"/>
                          <w:bCs w:val="1"/>
                        </w:rPr>
                      </w:pPr>
                    </w:p>
                    <w:p>
                      <w:pPr>
                        <w:pStyle w:val="Body"/>
                        <w:spacing w:after="0" w:line="240" w:lineRule="auto"/>
                      </w:pPr>
                      <w:r>
                        <w:rPr>
                          <w:rFonts w:ascii="NTPreCursive" w:cs="NTPreCursive" w:hAnsi="NTPreCursive" w:eastAsia="NTPreCursive"/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NTPreCursive" w:cs="NTPreCursive" w:hAnsi="NTPreCursive" w:eastAsia="NTPreCursive"/>
          <w:b w:val="1"/>
          <w:bCs w:val="1"/>
          <w:sz w:val="32"/>
          <w:szCs w:val="32"/>
          <w:rtl w:val="0"/>
          <w:lang w:val="en-US"/>
        </w:rPr>
        <w:t>’</w:t>
      </w:r>
      <w:r>
        <w:rPr>
          <w:rFonts w:ascii="NTPreCursive" w:cs="NTPreCursive" w:hAnsi="NTPreCursive" w:eastAsia="NTPreCursive"/>
          <w:b w:val="1"/>
          <w:bCs w:val="1"/>
          <w:sz w:val="32"/>
          <w:szCs w:val="32"/>
          <w:rtl w:val="0"/>
          <w:lang w:val="en-US"/>
        </w:rPr>
        <w:t xml:space="preserve">s going on in Term </w:t>
      </w:r>
      <w:r>
        <w:rPr>
          <w:rFonts w:ascii="NTPreCursive" w:cs="NTPreCursive" w:hAnsi="NTPreCursive" w:eastAsia="NTPreCursive"/>
          <w:b w:val="1"/>
          <w:bCs w:val="1"/>
          <w:sz w:val="32"/>
          <w:szCs w:val="32"/>
          <w:rtl w:val="0"/>
          <w:lang w:val="en-US"/>
        </w:rPr>
        <w:t>4</w:t>
      </w:r>
      <w:r>
        <w:rPr>
          <w:rFonts w:ascii="NTPreCursive" w:cs="NTPreCursive" w:hAnsi="NTPreCursive" w:eastAsia="NTPreCursive"/>
          <w:b w:val="1"/>
          <w:bCs w:val="1"/>
          <w:sz w:val="32"/>
          <w:szCs w:val="32"/>
          <w:rtl w:val="0"/>
        </w:rPr>
        <w:t>?</w:t>
      </w:r>
      <w:r>
        <w:rPr>
          <w:rFonts w:ascii="NTPreCursive" w:cs="NTPreCursive" w:hAnsi="NTPreCursive" w:eastAsia="NTPreCursive"/>
          <w:b w:val="1"/>
          <w:bCs w:val="1"/>
          <w:sz w:val="32"/>
          <w:szCs w:val="32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54610</wp:posOffset>
                </wp:positionH>
                <wp:positionV relativeFrom="line">
                  <wp:posOffset>294639</wp:posOffset>
                </wp:positionV>
                <wp:extent cx="3251099" cy="3021886"/>
                <wp:effectExtent l="0" t="0" r="0" b="0"/>
                <wp:wrapNone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099" cy="3021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sz w:val="32"/>
                                <w:szCs w:val="32"/>
                                <w:u w:val="single"/>
                                <w:rtl w:val="0"/>
                              </w:rPr>
                              <w:t>Literacy</w:t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Reading:</w:t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 xml:space="preserve">This term P7 are reading 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 xml:space="preserve">Dark Waters. 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 xml:space="preserve">We 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>understand that not all children may have a copy of the book therefore, we will upload the chapters through SeeSaw and Glow. The children will also explore digital/film literacy.</w:t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Writing:</w:t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 xml:space="preserve">In 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>writing, the children will be learning about imaginative writing in line with our HWB topic. The children will focus on developing characters, interactions and feelings based on different scenarios.</w:t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Talking and listening: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b w:val="0"/>
                                <w:bCs w:val="0"/>
                                <w:sz w:val="20"/>
                                <w:szCs w:val="20"/>
                                <w:u w:val="none"/>
                                <w:rtl w:val="0"/>
                                <w:lang w:val="en-US"/>
                              </w:rPr>
                              <w:t>P7 will be learning about developing informed views. This includes recognising facts and opinions and influential sources.</w:t>
                            </w:r>
                          </w:p>
                          <w:p>
                            <w:pPr>
                              <w:pStyle w:val="Body"/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Body"/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sz w:val="32"/>
                                <w:szCs w:val="32"/>
                                <w:u w:val="single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4.3pt;margin-top:23.2pt;width:256.0pt;height:237.9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sz w:val="32"/>
                          <w:szCs w:val="32"/>
                          <w:u w:val="single"/>
                          <w:rtl w:val="0"/>
                        </w:rPr>
                        <w:t>Literacy</w:t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  <w:b w:val="1"/>
                          <w:bCs w:val="1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rtl w:val="0"/>
                          <w:lang w:val="en-US"/>
                        </w:rPr>
                        <w:t>Reading:</w:t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 xml:space="preserve">This term P7 are reading </w:t>
                      </w: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 xml:space="preserve">Dark Waters. </w:t>
                      </w: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 xml:space="preserve">We </w:t>
                      </w: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>understand that not all children may have a copy of the book therefore, we will upload the chapters through SeeSaw and Glow. The children will also explore digital/film literacy.</w:t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  <w:b w:val="1"/>
                          <w:bCs w:val="1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rtl w:val="0"/>
                          <w:lang w:val="en-US"/>
                        </w:rPr>
                        <w:t>Writing:</w:t>
                      </w:r>
                    </w:p>
                    <w:p>
                      <w:pPr>
                        <w:pStyle w:val="Body"/>
                        <w:spacing w:after="0" w:line="240" w:lineRule="auto"/>
                      </w:pP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 xml:space="preserve">In </w:t>
                      </w: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>writing, the children will be learning about imaginative writing in line with our HWB topic. The children will focus on developing characters, interactions and feelings based on different scenarios.</w:t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  <w:b w:val="1"/>
                          <w:bCs w:val="1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rtl w:val="0"/>
                          <w:lang w:val="en-US"/>
                        </w:rPr>
                        <w:t>Talking and listening:</w:t>
                      </w:r>
                    </w:p>
                    <w:p>
                      <w:pPr>
                        <w:pStyle w:val="Body"/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b w:val="0"/>
                          <w:bCs w:val="0"/>
                          <w:sz w:val="20"/>
                          <w:szCs w:val="20"/>
                          <w:u w:val="none"/>
                          <w:rtl w:val="0"/>
                          <w:lang w:val="en-US"/>
                        </w:rPr>
                        <w:t>P7 will be learning about developing informed views. This includes recognising facts and opinions and influential sources.</w:t>
                      </w:r>
                    </w:p>
                    <w:p>
                      <w:pPr>
                        <w:pStyle w:val="Body"/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sz w:val="32"/>
                          <w:szCs w:val="32"/>
                          <w:u w:val="single"/>
                        </w:rPr>
                      </w:pPr>
                    </w:p>
                    <w:p>
                      <w:pPr>
                        <w:pStyle w:val="Body"/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sz w:val="32"/>
                          <w:szCs w:val="32"/>
                          <w:u w:val="single"/>
                        </w:rPr>
                      </w:pPr>
                    </w:p>
                    <w:p>
                      <w:pPr>
                        <w:pStyle w:val="Body"/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sz w:val="32"/>
                          <w:szCs w:val="32"/>
                          <w:u w:val="single"/>
                        </w:rPr>
                      </w:pPr>
                    </w:p>
                    <w:p>
                      <w:pPr>
                        <w:pStyle w:val="Body"/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sz w:val="32"/>
                          <w:szCs w:val="32"/>
                          <w:u w:val="single"/>
                        </w:rPr>
                      </w:pPr>
                    </w:p>
                    <w:p>
                      <w:pPr>
                        <w:pStyle w:val="Body"/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sz w:val="32"/>
                          <w:szCs w:val="32"/>
                          <w:u w:val="single"/>
                        </w:rPr>
                      </w:pPr>
                    </w:p>
                    <w:p>
                      <w:pPr>
                        <w:pStyle w:val="Body"/>
                      </w:pPr>
                      <w:r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sz w:val="32"/>
                          <w:szCs w:val="32"/>
                          <w:u w:val="single"/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Fonts w:ascii="NTPreCursive" w:cs="NTPreCursive" w:hAnsi="NTPreCursive" w:eastAsia="NTPreCursive"/>
          <w:b w:val="1"/>
          <w:bCs w:val="1"/>
          <w:sz w:val="32"/>
          <w:szCs w:val="32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posOffset>3324757</wp:posOffset>
                </wp:positionH>
                <wp:positionV relativeFrom="line">
                  <wp:posOffset>294944</wp:posOffset>
                </wp:positionV>
                <wp:extent cx="3307818" cy="3021276"/>
                <wp:effectExtent l="0" t="0" r="0" b="0"/>
                <wp:wrapNone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818" cy="3021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sz w:val="32"/>
                                <w:szCs w:val="32"/>
                                <w:u w:val="single"/>
                                <w:rtl w:val="0"/>
                              </w:rPr>
                              <w:t>Numeracy</w:t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Maths:</w:t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>This term P7 will be learning about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 xml:space="preserve"> time and data handling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 xml:space="preserve">. We will be focusing on how these skills can be used in everyday life. </w:t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</w:rPr>
                            </w:pP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Number:</w:t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 xml:space="preserve">P7 will 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 xml:space="preserve">continue to be 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>learning about fractions, decimals and percentages. The children will continue to revise their number strategies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 xml:space="preserve"> involving the 4 operations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</w:rPr>
                              <w:t xml:space="preserve">. </w:t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</w:rPr>
                            </w:pPr>
                          </w:p>
                          <w:p>
                            <w:pPr>
                              <w:pStyle w:val="Body"/>
                              <w:spacing w:after="0" w:line="240" w:lineRule="auto"/>
                            </w:pPr>
                          </w:p>
                          <w:p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>*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 xml:space="preserve">At home, the children should be practicing their times tables and maths strategies to solve different calculations.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261.8pt;margin-top:23.2pt;width:260.5pt;height:237.9pt;z-index:25166438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sz w:val="32"/>
                          <w:szCs w:val="32"/>
                          <w:u w:val="single"/>
                          <w:rtl w:val="0"/>
                        </w:rPr>
                        <w:t>Numeracy</w:t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  <w:b w:val="1"/>
                          <w:bCs w:val="1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rtl w:val="0"/>
                          <w:lang w:val="en-US"/>
                        </w:rPr>
                        <w:t>Maths:</w:t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>This term P7 will be learning about</w:t>
                      </w: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 xml:space="preserve"> time and data handling</w:t>
                      </w: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 xml:space="preserve">. We will be focusing on how these skills can be used in everyday life. </w:t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</w:rPr>
                      </w:pP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  <w:b w:val="1"/>
                          <w:bCs w:val="1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rtl w:val="0"/>
                          <w:lang w:val="en-US"/>
                        </w:rPr>
                        <w:t>Number:</w:t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 xml:space="preserve">P7 will </w:t>
                      </w: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 xml:space="preserve">continue to be </w:t>
                      </w: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>learning about fractions, decimals and percentages. The children will continue to revise their number strategies</w:t>
                      </w: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 xml:space="preserve"> involving the 4 operations</w:t>
                      </w:r>
                      <w:r>
                        <w:rPr>
                          <w:rFonts w:ascii="NTPreCursive" w:cs="NTPreCursive" w:hAnsi="NTPreCursive" w:eastAsia="NTPreCursive"/>
                          <w:rtl w:val="0"/>
                        </w:rPr>
                        <w:t xml:space="preserve">. </w:t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  <w:b w:val="1"/>
                          <w:bCs w:val="1"/>
                        </w:rPr>
                      </w:pPr>
                    </w:p>
                    <w:p>
                      <w:pPr>
                        <w:pStyle w:val="Body"/>
                        <w:spacing w:after="0" w:line="240" w:lineRule="auto"/>
                      </w:pPr>
                    </w:p>
                    <w:p>
                      <w:pPr>
                        <w:pStyle w:val="Body"/>
                        <w:spacing w:after="0" w:line="240" w:lineRule="auto"/>
                      </w:pPr>
                      <w:r>
                        <w:rPr>
                          <w:rtl w:val="0"/>
                          <w:lang w:val="en-US"/>
                        </w:rPr>
                        <w:t>*</w:t>
                      </w: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 xml:space="preserve">At home, the children should be practicing their times tables and maths strategies to solve different calculations.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Body"/>
        <w:spacing w:after="0"/>
        <w:rPr>
          <w:rFonts w:ascii="NTPreCursive" w:cs="NTPreCursive" w:hAnsi="NTPreCursive" w:eastAsia="NTPreCursive"/>
          <w:b w:val="1"/>
          <w:bCs w:val="1"/>
          <w:sz w:val="32"/>
          <w:szCs w:val="32"/>
          <w:u w:val="single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2761463</wp:posOffset>
            </wp:positionH>
            <wp:positionV relativeFrom="line">
              <wp:posOffset>83185</wp:posOffset>
            </wp:positionV>
            <wp:extent cx="358446" cy="344221"/>
            <wp:effectExtent l="0" t="0" r="0" b="0"/>
            <wp:wrapNone/>
            <wp:docPr id="1073741831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icture 1" descr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46" cy="3442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NTPreCursive" w:cs="NTPreCursive" w:hAnsi="NTPreCursive" w:eastAsia="NTPreCursive"/>
          <w:b w:val="1"/>
          <w:bCs w:val="1"/>
          <w:sz w:val="32"/>
          <w:szCs w:val="32"/>
          <w:rtl w:val="0"/>
        </w:rPr>
        <w:t xml:space="preserve">  </w:t>
      </w:r>
      <w:r>
        <w:rPr>
          <w:rFonts w:ascii="NTPreCursive" w:cs="NTPreCursive" w:hAnsi="NTPreCursive" w:eastAsia="NTPreCursive"/>
          <w:b w:val="1"/>
          <w:bCs w:val="1"/>
          <w:sz w:val="32"/>
          <w:szCs w:val="32"/>
          <w:u w:val="single"/>
          <w:rtl w:val="0"/>
        </w:rPr>
        <w:t>Literacy</w:t>
      </w:r>
      <w:r>
        <w:rPr>
          <w:rFonts w:ascii="NTPreCursive" w:cs="NTPreCursive" w:hAnsi="NTPreCursive" w:eastAsia="NTPreCursive"/>
          <w:b w:val="1"/>
          <w:bCs w:val="1"/>
          <w:sz w:val="32"/>
          <w:szCs w:val="32"/>
        </w:rPr>
        <w:tab/>
        <w:tab/>
        <w:tab/>
        <w:tab/>
        <w:tab/>
      </w:r>
    </w:p>
    <w:p>
      <w:pPr>
        <w:pStyle w:val="Body"/>
        <w:spacing w:after="0"/>
        <w:rPr>
          <w:rFonts w:ascii="NTPreCursive" w:cs="NTPreCursive" w:hAnsi="NTPreCursive" w:eastAsia="NTPreCursive"/>
          <w:b w:val="1"/>
          <w:bCs w:val="1"/>
          <w:sz w:val="32"/>
          <w:szCs w:val="32"/>
          <w:u w:val="single"/>
        </w:rPr>
      </w:pPr>
    </w:p>
    <w:p>
      <w:pPr>
        <w:pStyle w:val="Body"/>
        <w:spacing w:after="0"/>
        <w:rPr>
          <w:rFonts w:ascii="NTPreCursive" w:cs="NTPreCursive" w:hAnsi="NTPreCursive" w:eastAsia="NTPreCursive"/>
          <w:b w:val="1"/>
          <w:bCs w:val="1"/>
          <w:sz w:val="32"/>
          <w:szCs w:val="32"/>
          <w:u w:val="single"/>
        </w:rPr>
      </w:pPr>
    </w:p>
    <w:p>
      <w:pPr>
        <w:pStyle w:val="Body"/>
        <w:spacing w:after="0"/>
        <w:rPr>
          <w:rFonts w:ascii="NTPreCursive" w:cs="NTPreCursive" w:hAnsi="NTPreCursive" w:eastAsia="NTPreCursive"/>
          <w:b w:val="1"/>
          <w:bCs w:val="1"/>
          <w:sz w:val="32"/>
          <w:szCs w:val="32"/>
          <w:u w:val="single"/>
        </w:rPr>
      </w:pPr>
    </w:p>
    <w:p>
      <w:pPr>
        <w:pStyle w:val="Body"/>
        <w:spacing w:after="0"/>
      </w:pPr>
      <w:r>
        <w:rPr>
          <w:rFonts w:ascii="NTPreCursive" w:cs="NTPreCursive" w:hAnsi="NTPreCursive" w:eastAsia="NTPreCursive"/>
          <w:b w:val="1"/>
          <w:bCs w:val="1"/>
          <w:sz w:val="32"/>
          <w:szCs w:val="32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margin">
                  <wp:posOffset>59372</wp:posOffset>
                </wp:positionH>
                <wp:positionV relativeFrom="line">
                  <wp:posOffset>2257663</wp:posOffset>
                </wp:positionV>
                <wp:extent cx="2246035" cy="3014306"/>
                <wp:effectExtent l="0" t="0" r="0" b="0"/>
                <wp:wrapNone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035" cy="3014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sz w:val="32"/>
                                <w:szCs w:val="32"/>
                                <w:u w:val="single"/>
                                <w:rtl w:val="0"/>
                                <w:lang w:val="en-US"/>
                              </w:rPr>
                              <w:t>Health and Wellbeing</w:t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>This term P7 will be learning about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 xml:space="preserve"> relationships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>. This includes: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>Friendships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</w:rPr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>Anti- bullying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</w:rPr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>Respect for others and myself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>Positive and negative influence</w:t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Physical Education</w:t>
                            </w:r>
                          </w:p>
                          <w:p>
                            <w:pPr>
                              <w:pStyle w:val="List Paragraph"/>
                              <w:numPr>
                                <w:ilvl w:val="0"/>
                                <w:numId w:val="2"/>
                              </w:numPr>
                              <w:bidi w:val="0"/>
                              <w:spacing w:after="0" w:line="240" w:lineRule="auto"/>
                              <w:ind w:right="0"/>
                              <w:jc w:val="left"/>
                              <w:rPr>
                                <w:rFonts w:ascii="NTPreCursive" w:cs="NTPreCursive" w:hAnsi="NTPreCursive" w:eastAsia="NTPreCursive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Fitness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sz w:val="12"/>
                                <w:szCs w:val="12"/>
                              </w:rPr>
                            </w:r>
                          </w:p>
                          <w:p>
                            <w:pPr>
                              <w:pStyle w:val="List Paragraph"/>
                              <w:bidi w:val="0"/>
                              <w:spacing w:after="0" w:line="240" w:lineRule="auto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>Activities will be shared through Seesaw and Glow, however this can also be completed at home through home workouts, walking, jogging, cycling or via online links e.g. Joe Wicks.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4.7pt;margin-top:177.8pt;width:176.9pt;height:237.3pt;z-index:251667456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2.2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sz w:val="32"/>
                          <w:szCs w:val="32"/>
                          <w:u w:val="single"/>
                          <w:rtl w:val="0"/>
                          <w:lang w:val="en-US"/>
                        </w:rPr>
                        <w:t>Health and Wellbeing</w:t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>This term P7 will be learning about</w:t>
                      </w: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 xml:space="preserve"> relationships</w:t>
                      </w: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>. This includes: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>Friendships</w:t>
                      </w: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NTPreCursive" w:cs="NTPreCursive" w:hAnsi="NTPreCursive" w:eastAsia="NTPreCursive"/>
                        </w:rPr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>Anti- bullying</w:t>
                      </w:r>
                      <w:r>
                        <w:rPr>
                          <w:rFonts w:ascii="NTPreCursive" w:cs="NTPreCursive" w:hAnsi="NTPreCursive" w:eastAsia="NTPreCursive"/>
                        </w:rPr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>Respect for others and myself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1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>Positive and negative influence</w:t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  <w:b w:val="1"/>
                          <w:bCs w:val="1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rtl w:val="0"/>
                          <w:lang w:val="en-US"/>
                        </w:rPr>
                        <w:t>Physical Education</w:t>
                      </w:r>
                    </w:p>
                    <w:p>
                      <w:pPr>
                        <w:pStyle w:val="List Paragraph"/>
                        <w:numPr>
                          <w:ilvl w:val="0"/>
                          <w:numId w:val="2"/>
                        </w:numPr>
                        <w:bidi w:val="0"/>
                        <w:spacing w:after="0" w:line="240" w:lineRule="auto"/>
                        <w:ind w:right="0"/>
                        <w:jc w:val="left"/>
                        <w:rPr>
                          <w:rFonts w:ascii="NTPreCursive" w:cs="NTPreCursive" w:hAnsi="NTPreCursive" w:eastAsia="NTPreCursive"/>
                          <w:sz w:val="22"/>
                          <w:szCs w:val="22"/>
                          <w:rtl w:val="0"/>
                          <w:lang w:val="en-US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sz w:val="22"/>
                          <w:szCs w:val="22"/>
                          <w:rtl w:val="0"/>
                          <w:lang w:val="en-US"/>
                        </w:rPr>
                        <w:t>Fitness</w:t>
                      </w:r>
                      <w:r>
                        <w:rPr>
                          <w:rFonts w:ascii="NTPreCursive" w:cs="NTPreCursive" w:hAnsi="NTPreCursive" w:eastAsia="NTPreCursive"/>
                          <w:sz w:val="12"/>
                          <w:szCs w:val="12"/>
                        </w:rPr>
                      </w:r>
                    </w:p>
                    <w:p>
                      <w:pPr>
                        <w:pStyle w:val="List Paragraph"/>
                        <w:bidi w:val="0"/>
                        <w:spacing w:after="0" w:line="240" w:lineRule="auto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>Activities will be shared through Seesaw and Glow, however this can also be completed at home through home workouts, walking, jogging, cycling or via online links e.g. Joe Wicks.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Fonts w:ascii="NTPreCursive" w:cs="NTPreCursive" w:hAnsi="NTPreCursive" w:eastAsia="NTPreCursive"/>
          <w:b w:val="1"/>
          <w:bCs w:val="1"/>
          <w:sz w:val="32"/>
          <w:szCs w:val="32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margin">
                  <wp:posOffset>2329219</wp:posOffset>
                </wp:positionH>
                <wp:positionV relativeFrom="line">
                  <wp:posOffset>2252900</wp:posOffset>
                </wp:positionV>
                <wp:extent cx="2185896" cy="3015576"/>
                <wp:effectExtent l="0" t="0" r="0" b="0"/>
                <wp:wrapNone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896" cy="3015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sz w:val="32"/>
                                <w:szCs w:val="32"/>
                                <w:u w:val="single"/>
                                <w:rtl w:val="0"/>
                                <w:lang w:val="en-US"/>
                              </w:rPr>
                              <w:t>Religious Education</w:t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</w:rPr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 xml:space="preserve">During the month of May the children will be learning about Our Lady. Furthermore, during the month of June the children will be learning about The Disciples and Pentecost. 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</w:rPr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</w:rPr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 xml:space="preserve">The children will  be learning about 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fr-FR"/>
                              </w:rPr>
                              <w:t xml:space="preserve">ur 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 xml:space="preserve">aith through the Gospel stories. 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</w:rPr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</w:rPr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</w:rPr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</w:rPr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</w:rPr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</w:rPr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</w:rPr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</w:rPr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rFonts w:ascii="NTPreCursive" w:cs="NTPreCursive" w:hAnsi="NTPreCursive" w:eastAsia="NTPreCursive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183.4pt;margin-top:177.4pt;width:172.1pt;height:237.4pt;z-index:25166540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sz w:val="32"/>
                          <w:szCs w:val="32"/>
                          <w:u w:val="single"/>
                          <w:rtl w:val="0"/>
                          <w:lang w:val="en-US"/>
                        </w:rPr>
                        <w:t>Religious Education</w:t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</w:rPr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 xml:space="preserve">During the month of May the children will be learning about Our Lady. Furthermore, during the month of June the children will be learning about The Disciples and Pentecost. </w:t>
                      </w:r>
                      <w:r>
                        <w:rPr>
                          <w:rFonts w:ascii="NTPreCursive" w:cs="NTPreCursive" w:hAnsi="NTPreCursive" w:eastAsia="NTPreCursive"/>
                        </w:rPr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</w:rPr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 xml:space="preserve">The children will  be learning about </w:t>
                      </w: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>O</w:t>
                      </w:r>
                      <w:r>
                        <w:rPr>
                          <w:rFonts w:ascii="NTPreCursive" w:cs="NTPreCursive" w:hAnsi="NTPreCursive" w:eastAsia="NTPreCursive"/>
                          <w:rtl w:val="0"/>
                          <w:lang w:val="fr-FR"/>
                        </w:rPr>
                        <w:t xml:space="preserve">ur </w:t>
                      </w: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>F</w:t>
                      </w: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 xml:space="preserve">aith through the Gospel stories. </w:t>
                      </w:r>
                      <w:r>
                        <w:rPr>
                          <w:rFonts w:ascii="NTPreCursive" w:cs="NTPreCursive" w:hAnsi="NTPreCursive" w:eastAsia="NTPreCursive"/>
                        </w:rPr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</w:rPr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</w:rPr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</w:rPr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</w:rPr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</w:rPr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</w:rPr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</w:rPr>
                      </w:r>
                    </w:p>
                    <w:p>
                      <w:pPr>
                        <w:pStyle w:val="Body"/>
                        <w:spacing w:after="0" w:line="240" w:lineRule="auto"/>
                      </w:pPr>
                      <w:r>
                        <w:rPr>
                          <w:rFonts w:ascii="NTPreCursive" w:cs="NTPreCursive" w:hAnsi="NTPreCursive" w:eastAsia="NTPreCursive"/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Fonts w:ascii="NTPreCursive" w:cs="NTPreCursive" w:hAnsi="NTPreCursive" w:eastAsia="NTPreCursive"/>
          <w:b w:val="1"/>
          <w:bCs w:val="1"/>
          <w:sz w:val="32"/>
          <w:szCs w:val="32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margin">
                  <wp:posOffset>4521783</wp:posOffset>
                </wp:positionH>
                <wp:positionV relativeFrom="line">
                  <wp:posOffset>2261157</wp:posOffset>
                </wp:positionV>
                <wp:extent cx="2110792" cy="3015574"/>
                <wp:effectExtent l="0" t="0" r="0" b="0"/>
                <wp:wrapNone/>
                <wp:docPr id="1073741834" name="officeArt object" descr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92" cy="3015574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sz w:val="32"/>
                                <w:szCs w:val="32"/>
                                <w:u w:val="single"/>
                                <w:rtl w:val="0"/>
                                <w:lang w:val="en-US"/>
                              </w:rPr>
                              <w:t>Cross Curricular</w:t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Topic:</w:t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 xml:space="preserve">This term P7 will explore 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>Internet safety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 xml:space="preserve"> through Maths and Numeracy, Literacy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>, HWB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 xml:space="preserve"> and Art.</w:t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</w:rPr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</w:rPr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Science:</w:t>
                            </w:r>
                          </w:p>
                          <w:p>
                            <w:pPr>
                              <w:pStyle w:val="Body"/>
                              <w:spacing w:after="0" w:line="240" w:lineRule="auto"/>
                            </w:pP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>In science, this term the children will be learning about the human body. This will be linked to our Health and Wellbeing programme.</w:t>
                            </w:r>
                            <w:r>
                              <w:rPr>
                                <w:rFonts w:ascii="NTPreCursive" w:cs="NTPreCursive" w:hAnsi="NTPreCursive" w:eastAsia="NTPreCursive"/>
                                <w:rtl w:val="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356.0pt;margin-top:178.0pt;width:166.2pt;height:237.4pt;z-index:25166643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sz w:val="32"/>
                          <w:szCs w:val="32"/>
                          <w:u w:val="single"/>
                          <w:rtl w:val="0"/>
                          <w:lang w:val="en-US"/>
                        </w:rPr>
                        <w:t>Cross Curricular</w:t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  <w:b w:val="1"/>
                          <w:bCs w:val="1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rtl w:val="0"/>
                          <w:lang w:val="en-US"/>
                        </w:rPr>
                        <w:t>Topic:</w:t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 xml:space="preserve">This term P7 will explore </w:t>
                      </w: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>Internet safety</w:t>
                      </w: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 xml:space="preserve"> through Maths and Numeracy, Literacy</w:t>
                      </w: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>, HWB</w:t>
                      </w: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 xml:space="preserve"> and Art.</w:t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</w:rPr>
                      </w:r>
                    </w:p>
                    <w:p>
                      <w:pPr>
                        <w:pStyle w:val="Body"/>
                        <w:spacing w:after="0" w:line="240" w:lineRule="auto"/>
                        <w:rPr>
                          <w:rFonts w:ascii="NTPreCursive" w:cs="NTPreCursive" w:hAnsi="NTPreCursive" w:eastAsia="NTPreCursive"/>
                          <w:b w:val="1"/>
                          <w:bCs w:val="1"/>
                        </w:rPr>
                      </w:pPr>
                      <w:r>
                        <w:rPr>
                          <w:rFonts w:ascii="NTPreCursive" w:cs="NTPreCursive" w:hAnsi="NTPreCursive" w:eastAsia="NTPreCursive"/>
                          <w:b w:val="1"/>
                          <w:bCs w:val="1"/>
                          <w:rtl w:val="0"/>
                          <w:lang w:val="en-US"/>
                        </w:rPr>
                        <w:t>Science:</w:t>
                      </w:r>
                    </w:p>
                    <w:p>
                      <w:pPr>
                        <w:pStyle w:val="Body"/>
                        <w:spacing w:after="0" w:line="240" w:lineRule="auto"/>
                      </w:pP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>In science, this term the children will be learning about the human body. This will be linked to our Health and Wellbeing programme.</w:t>
                      </w:r>
                      <w:r>
                        <w:rPr>
                          <w:rFonts w:ascii="NTPreCursive" w:cs="NTPreCursive" w:hAnsi="NTPreCursive" w:eastAsia="NTPreCursive"/>
                          <w:rtl w:val="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Fonts w:ascii="NTPreCursive" w:cs="NTPreCursive" w:hAnsi="NTPreCursive" w:eastAsia="NTPreCursive"/>
          <w:b w:val="1"/>
          <w:bCs w:val="1"/>
          <w:sz w:val="32"/>
          <w:szCs w:val="32"/>
          <w:u w:val="single"/>
          <w:rtl w:val="0"/>
        </w:rPr>
        <w:t xml:space="preserve"> </w:t>
      </w:r>
    </w:p>
    <w:sectPr>
      <w:headerReference w:type="default" r:id="rId6"/>
      <w:footerReference w:type="default" r:id="rId7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NTPreCursiv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0E9423BB90545B3341126C8C6577F" ma:contentTypeVersion="11" ma:contentTypeDescription="Create a new document." ma:contentTypeScope="" ma:versionID="b9213e24e75ca441fe5a9393dd69b562">
  <xsd:schema xmlns:xsd="http://www.w3.org/2001/XMLSchema" xmlns:xs="http://www.w3.org/2001/XMLSchema" xmlns:p="http://schemas.microsoft.com/office/2006/metadata/properties" xmlns:ns1="http://schemas.microsoft.com/sharepoint/v3" xmlns:ns2="15a381f7-6fa2-4fe2-956c-a0822b299059" targetNamespace="http://schemas.microsoft.com/office/2006/metadata/properties" ma:root="true" ma:fieldsID="f7c0dd9f3b64db2188316d7d44e807f9" ns1:_="" ns2:_="">
    <xsd:import namespace="http://schemas.microsoft.com/sharepoint/v3"/>
    <xsd:import namespace="15a381f7-6fa2-4fe2-956c-a0822b29905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381f7-6fa2-4fe2-956c-a0822b299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94DE93-DA59-4C4C-8201-AD11C92A1018}"/>
</file>

<file path=customXml/itemProps2.xml><?xml version="1.0" encoding="utf-8"?>
<ds:datastoreItem xmlns:ds="http://schemas.openxmlformats.org/officeDocument/2006/customXml" ds:itemID="{49D868D7-ACE0-40C0-AE41-A000E86A5095}"/>
</file>

<file path=customXml/itemProps3.xml><?xml version="1.0" encoding="utf-8"?>
<ds:datastoreItem xmlns:ds="http://schemas.openxmlformats.org/officeDocument/2006/customXml" ds:itemID="{C49D4549-4DDE-41DA-84BB-E4EACCF6B8CC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0x0101006BD0E9423BB90545B3341126C8C6577F</vt:lpwstr>
  </property>
</Properties>
</file>